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CE17" w14:textId="77777777" w:rsidR="002204A2" w:rsidRPr="002204A2" w:rsidRDefault="002204A2" w:rsidP="002204A2">
      <w:pPr>
        <w:spacing w:before="100" w:beforeAutospacing="1" w:after="100" w:afterAutospacing="1" w:line="240" w:lineRule="auto"/>
        <w:outlineLvl w:val="0"/>
        <w:rPr>
          <w:rFonts w:ascii="OpenSansBold" w:eastAsia="Times New Roman" w:hAnsi="OpenSansBold" w:cs="Times New Roman"/>
          <w:b/>
          <w:bCs/>
          <w:caps/>
          <w:color w:val="087F8C"/>
          <w:kern w:val="36"/>
          <w:sz w:val="36"/>
          <w:szCs w:val="36"/>
          <w:lang w:eastAsia="ru-RU"/>
        </w:rPr>
      </w:pPr>
      <w:r w:rsidRPr="002204A2">
        <w:rPr>
          <w:rFonts w:ascii="OpenSansBold" w:eastAsia="Times New Roman" w:hAnsi="OpenSansBold" w:cs="Times New Roman"/>
          <w:b/>
          <w:bCs/>
          <w:caps/>
          <w:color w:val="087F8C"/>
          <w:kern w:val="36"/>
          <w:sz w:val="36"/>
          <w:szCs w:val="36"/>
          <w:lang w:eastAsia="ru-RU"/>
        </w:rPr>
        <w:t>ПРОГРАММА РЕАБИЛИТАЦИИ ПОСЛЕ ТРАВМ И/ИЛИ ОПЕРАЦИЙ НА СУСТАВА</w:t>
      </w:r>
      <w:r>
        <w:rPr>
          <w:rFonts w:ascii="OpenSansBold" w:eastAsia="Times New Roman" w:hAnsi="OpenSansBold" w:cs="Times New Roman"/>
          <w:b/>
          <w:bCs/>
          <w:caps/>
          <w:color w:val="087F8C"/>
          <w:kern w:val="36"/>
          <w:sz w:val="36"/>
          <w:szCs w:val="36"/>
          <w:lang w:eastAsia="ru-RU"/>
        </w:rPr>
        <w:t xml:space="preserve">Х </w:t>
      </w:r>
    </w:p>
    <w:p w14:paraId="09100C3F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Цель программы: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Реабилитация направлена на постепенную разработку повреждённых суставов и повышение силы рядом расположенных мышц.</w:t>
      </w:r>
    </w:p>
    <w:p w14:paraId="47B26FBA" w14:textId="77777777" w:rsidR="002204A2" w:rsidRPr="002204A2" w:rsidRDefault="002204A2" w:rsidP="002204A2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23751E2B" w14:textId="77777777" w:rsidR="002204A2" w:rsidRPr="002204A2" w:rsidRDefault="002204A2" w:rsidP="002204A2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bookmarkStart w:id="0" w:name="vazhno"/>
      <w:bookmarkEnd w:id="0"/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Почему важно проводить реабилитацию после травм и операций на суставах!</w:t>
      </w:r>
    </w:p>
    <w:p w14:paraId="5F132B2A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7D6BD866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Травмы и операции на суставах довольно распространены и вызывают не только ограничение трудоспособности пациента, но нередко приводят к инвалидности еще работоспособных людей.</w:t>
      </w:r>
    </w:p>
    <w:p w14:paraId="2D59C1B5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676911F2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Вам необходимо пройти профилактику и лечение заболеваний суставов, если у Вас:</w:t>
      </w:r>
    </w:p>
    <w:p w14:paraId="44E25EE9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3B5FDCFF" w14:textId="77777777" w:rsidR="002204A2" w:rsidRPr="002204A2" w:rsidRDefault="002204A2" w:rsidP="002204A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боль в кистях, плечах, локтях, пояснице, ступнях, коленях;</w:t>
      </w:r>
    </w:p>
    <w:p w14:paraId="67ADFFFF" w14:textId="77777777" w:rsidR="002204A2" w:rsidRPr="002204A2" w:rsidRDefault="002204A2" w:rsidP="002204A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суставы хрустят при движении;</w:t>
      </w:r>
    </w:p>
    <w:p w14:paraId="1942BFEB" w14:textId="77777777" w:rsidR="002204A2" w:rsidRPr="002204A2" w:rsidRDefault="002204A2" w:rsidP="002204A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по утрам чувствуется скованность в суставах;</w:t>
      </w:r>
    </w:p>
    <w:p w14:paraId="30C94B86" w14:textId="77777777" w:rsidR="002204A2" w:rsidRPr="002204A2" w:rsidRDefault="002204A2" w:rsidP="002204A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ломота в суставах при смене погоды;</w:t>
      </w:r>
    </w:p>
    <w:p w14:paraId="35633384" w14:textId="77777777" w:rsidR="002204A2" w:rsidRPr="002204A2" w:rsidRDefault="002204A2" w:rsidP="002204A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последствия перенесённых травм;</w:t>
      </w:r>
    </w:p>
    <w:p w14:paraId="39BC0EA5" w14:textId="77777777" w:rsidR="002204A2" w:rsidRPr="002204A2" w:rsidRDefault="002204A2" w:rsidP="002204A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проводились операции на позвоночнике;</w:t>
      </w:r>
    </w:p>
    <w:p w14:paraId="7E8A928D" w14:textId="77777777" w:rsidR="002204A2" w:rsidRPr="002204A2" w:rsidRDefault="002204A2" w:rsidP="002204A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хронические заболевания (остеопороз, полиартрит, артрит, ревматизм и другие).</w:t>
      </w:r>
    </w:p>
    <w:p w14:paraId="2525176C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1B0048CD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74F5ADA5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bookmarkStart w:id="1" w:name="preimushestva"/>
      <w:bookmarkEnd w:id="1"/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Преимущества л</w:t>
      </w:r>
      <w:r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ечения</w:t>
      </w: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:</w:t>
      </w:r>
    </w:p>
    <w:p w14:paraId="10139698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5A84FE3D" w14:textId="0E705A71" w:rsidR="002204A2" w:rsidRPr="002204A2" w:rsidRDefault="002204A2" w:rsidP="002204A2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Пациента по программе реабилитации ведёт терапевт высшей категории (консультация в день </w:t>
      </w:r>
      <w:r w:rsidR="0011351C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поступления </w:t>
      </w:r>
      <w:r w:rsidR="0011351C"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и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далее регулярно на протяжении всей программы).</w:t>
      </w:r>
    </w:p>
    <w:p w14:paraId="3B1A4CC4" w14:textId="172FAF4C" w:rsidR="002204A2" w:rsidRPr="002204A2" w:rsidRDefault="002204A2" w:rsidP="002204A2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Осмотр специалистами </w:t>
      </w:r>
      <w:r w:rsidR="006A047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муль</w:t>
      </w:r>
      <w:r w:rsidR="0011351C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ти</w:t>
      </w:r>
      <w:r w:rsidR="006A047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дисциплинарной реабилитационной команды 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в течение 1-2 дней с момента поступления (</w:t>
      </w:r>
      <w:r w:rsidR="00291F26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врач физической и реабилитационной медицины, 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физиотерапевт, врач </w:t>
      </w:r>
      <w:r w:rsidR="000E2DE8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по 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ЛФК, рефлексотерапевт, </w:t>
      </w:r>
      <w:r w:rsidR="000E2DE8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мануальный </w:t>
      </w:r>
      <w:r w:rsidR="00AB2A8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терапевт, </w:t>
      </w:r>
      <w:r w:rsidR="006A047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травма</w:t>
      </w:r>
      <w:r w:rsidR="00291F26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толог</w:t>
      </w:r>
      <w:r w:rsidR="00AB2A8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-ортопед</w:t>
      </w:r>
      <w:r w:rsidR="00291F26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, медицинский психолог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).</w:t>
      </w:r>
    </w:p>
    <w:p w14:paraId="7AFFD68A" w14:textId="77777777" w:rsidR="002204A2" w:rsidRPr="002204A2" w:rsidRDefault="002204A2" w:rsidP="002204A2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руглосуточное врачебное и сестринское наблюдение за пациентами.</w:t>
      </w:r>
    </w:p>
    <w:p w14:paraId="43D65615" w14:textId="77777777" w:rsidR="002204A2" w:rsidRPr="002204A2" w:rsidRDefault="002204A2" w:rsidP="002204A2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Индивидуальный подход и подбор лечебных процедур.</w:t>
      </w:r>
    </w:p>
    <w:p w14:paraId="10B1377A" w14:textId="7D0914CF" w:rsidR="002204A2" w:rsidRPr="002204A2" w:rsidRDefault="002204A2" w:rsidP="002204A2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Эффективные методики лечения (криотерапия, </w:t>
      </w:r>
      <w:proofErr w:type="spellStart"/>
      <w:r w:rsidR="00411C31"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электроми</w:t>
      </w:r>
      <w:r w:rsidR="00411C31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</w:t>
      </w:r>
      <w:r w:rsidR="00411C31"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стимуляция</w:t>
      </w:r>
      <w:proofErr w:type="spellEnd"/>
      <w:r w:rsidR="00411C31"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, механотерапия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, компрессы с </w:t>
      </w:r>
      <w:r w:rsidR="00AB2A8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озокеритом, 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теплолечение, </w:t>
      </w:r>
      <w:r w:rsidR="00AB2A8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водолечение</w:t>
      </w:r>
      <w:r w:rsidR="00411C31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и т.д.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).</w:t>
      </w:r>
    </w:p>
    <w:p w14:paraId="29825805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14:paraId="08777E7A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6B3BCCCF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Основными составляющими программы реабилита</w:t>
      </w:r>
      <w:r w:rsidR="005F5F7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ции после травм и операций на</w:t>
      </w: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 су</w:t>
      </w:r>
      <w:r w:rsidR="005F5F7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ставах</w:t>
      </w: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 являются:</w:t>
      </w:r>
    </w:p>
    <w:p w14:paraId="702D0DC5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0B76200D" w14:textId="77777777" w:rsidR="002204A2" w:rsidRDefault="002204A2" w:rsidP="002204A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оценка клинического состояния пациента;</w:t>
      </w:r>
    </w:p>
    <w:p w14:paraId="17EF2617" w14:textId="5CFC1946" w:rsidR="003D06D0" w:rsidRPr="002204A2" w:rsidRDefault="003D06D0" w:rsidP="002204A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lastRenderedPageBreak/>
        <w:t>оценка реабилитационного потенциал</w:t>
      </w:r>
      <w:r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а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и прогноза;</w:t>
      </w:r>
    </w:p>
    <w:p w14:paraId="4DB85256" w14:textId="77777777" w:rsidR="002204A2" w:rsidRPr="002204A2" w:rsidRDefault="002204A2" w:rsidP="002204A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оптимизация фармакологического лечения, подбор оптимальной лекарственной терапии;</w:t>
      </w:r>
    </w:p>
    <w:p w14:paraId="298B51ED" w14:textId="3E536F01" w:rsidR="00A967AB" w:rsidRDefault="002204A2" w:rsidP="00102D24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A967A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физическая реабилитация – улучшение двигательной активности</w:t>
      </w:r>
      <w:r w:rsidR="00A967AB" w:rsidRPr="00A967A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(ЛФК, механотерапия, физиотерапия</w:t>
      </w:r>
      <w:r w:rsidR="00A967A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, массаж</w:t>
      </w:r>
      <w:r w:rsidR="00A967AB" w:rsidRPr="00A967A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)</w:t>
      </w:r>
      <w:r w:rsidRPr="00A967A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;</w:t>
      </w:r>
    </w:p>
    <w:p w14:paraId="0EF35435" w14:textId="7243AE86" w:rsidR="002204A2" w:rsidRPr="00A967AB" w:rsidRDefault="002204A2" w:rsidP="00102D24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A967A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психосоциальная реабилитация (работа с медицинским психологом);</w:t>
      </w:r>
    </w:p>
    <w:p w14:paraId="27F23372" w14:textId="77777777" w:rsidR="002204A2" w:rsidRPr="002204A2" w:rsidRDefault="002204A2" w:rsidP="002204A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«отслеживание» эффектов лечения и корректировка программы на каждом этапе лечения.</w:t>
      </w:r>
    </w:p>
    <w:p w14:paraId="11AC6D1D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1EE2BD11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План обследования и лечения составляется индивидуально лечащим врачом, возможны изменения и корректировки.</w:t>
      </w:r>
    </w:p>
    <w:p w14:paraId="7B7BEC3F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5C231A21" w14:textId="77777777" w:rsidR="002204A2" w:rsidRPr="002204A2" w:rsidRDefault="002204A2" w:rsidP="002204A2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bookmarkStart w:id="2" w:name="pokazania"/>
      <w:bookmarkEnd w:id="2"/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Показания для лечения</w:t>
      </w:r>
    </w:p>
    <w:p w14:paraId="49AE5DE5" w14:textId="77777777" w:rsidR="002204A2" w:rsidRPr="002204A2" w:rsidRDefault="002204A2" w:rsidP="002204A2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41550856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Программа реабилитации назначается пациенту, когда отсутствуют воспалительные явления в пораженных суставах, но еще имеются некоторые ограничения движений.</w:t>
      </w:r>
    </w:p>
    <w:p w14:paraId="762DA587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50342786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Программа реабилитации после травм и операций на су</w:t>
      </w:r>
      <w:r w:rsidR="005F5F7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ставах</w:t>
      </w: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 способствует:</w:t>
      </w:r>
    </w:p>
    <w:p w14:paraId="7BDD26B4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6E22BE39" w14:textId="77777777" w:rsidR="002204A2" w:rsidRPr="002204A2" w:rsidRDefault="002204A2" w:rsidP="002204A2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уменьшению болей и ломоты в суставах,</w:t>
      </w:r>
    </w:p>
    <w:p w14:paraId="45E89435" w14:textId="77777777" w:rsidR="002204A2" w:rsidRPr="002204A2" w:rsidRDefault="002204A2" w:rsidP="002204A2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устранению мышечного напряжения,</w:t>
      </w:r>
    </w:p>
    <w:p w14:paraId="068A86B4" w14:textId="1A74BF33" w:rsidR="002204A2" w:rsidRPr="002204A2" w:rsidRDefault="002204A2" w:rsidP="002204A2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уменьшению риска осложнений заболевания суставов (остеопороз, полиартрит, артрит</w:t>
      </w:r>
      <w:r w:rsidR="00DD4A54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, контрактуры суставов 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и другие),</w:t>
      </w:r>
    </w:p>
    <w:p w14:paraId="0B5E6BE1" w14:textId="0358C48A" w:rsidR="002204A2" w:rsidRPr="002204A2" w:rsidRDefault="002204A2" w:rsidP="002204A2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улучшению</w:t>
      </w:r>
      <w:r w:rsidR="00E926E3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кровообращения в области повреждённых суставов,</w:t>
      </w:r>
    </w:p>
    <w:p w14:paraId="405D4AF7" w14:textId="77777777" w:rsidR="002204A2" w:rsidRPr="002204A2" w:rsidRDefault="002204A2" w:rsidP="002204A2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улучшению подвижности суставов,</w:t>
      </w:r>
    </w:p>
    <w:p w14:paraId="5611B05C" w14:textId="77777777" w:rsidR="002204A2" w:rsidRPr="002204A2" w:rsidRDefault="002204A2" w:rsidP="002204A2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устранению возможных ограничений для занятий физкультурой.</w:t>
      </w:r>
    </w:p>
    <w:p w14:paraId="7FA78FF6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5A4AC8B3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Продолжительность программы: </w:t>
      </w:r>
      <w:r w:rsidR="005F5F7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Срок программы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12-21 день. От количества дней зависит эффективность лечения.</w:t>
      </w:r>
    </w:p>
    <w:p w14:paraId="02027072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32A06ABB" w14:textId="77777777" w:rsidR="002204A2" w:rsidRPr="002204A2" w:rsidRDefault="002204A2" w:rsidP="002204A2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bookmarkStart w:id="3" w:name="programma"/>
      <w:bookmarkEnd w:id="3"/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Программа лечения</w:t>
      </w:r>
    </w:p>
    <w:p w14:paraId="4F2B4CF2" w14:textId="77777777" w:rsidR="002204A2" w:rsidRPr="002204A2" w:rsidRDefault="002204A2" w:rsidP="002204A2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4B33B58F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1. Круглосуточное наблюдение пациента по программе реабилитации после травм и операций на су</w:t>
      </w:r>
      <w:r w:rsidR="005F5F7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ставах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— медицинский пост.</w:t>
      </w:r>
    </w:p>
    <w:p w14:paraId="19C8FA08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2. Лечащий врач пациента по программе реабилитации после травм и операций на суставах – терапевт высшей категории.</w:t>
      </w:r>
    </w:p>
    <w:p w14:paraId="4E2CB888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3. План обследования (сроки определяются индивидуально в начале и в конце лечения)</w:t>
      </w:r>
    </w:p>
    <w:p w14:paraId="24B01904" w14:textId="44CCAF22" w:rsidR="002204A2" w:rsidRPr="002204A2" w:rsidRDefault="002204A2" w:rsidP="002204A2">
      <w:pPr>
        <w:numPr>
          <w:ilvl w:val="0"/>
          <w:numId w:val="5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Лабораторные исследования (общий анализ крови</w:t>
      </w:r>
      <w:r w:rsidR="00DD4A54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, мочи, биохимический анализ крови)</w:t>
      </w: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.</w:t>
      </w:r>
    </w:p>
    <w:p w14:paraId="12BC7F9B" w14:textId="77777777" w:rsidR="002204A2" w:rsidRPr="002204A2" w:rsidRDefault="002204A2" w:rsidP="002204A2">
      <w:pPr>
        <w:numPr>
          <w:ilvl w:val="0"/>
          <w:numId w:val="5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ЭКГ — стационарное обследование с помощью электрокардиографии.</w:t>
      </w:r>
    </w:p>
    <w:p w14:paraId="647805EB" w14:textId="5EA17001" w:rsidR="002204A2" w:rsidRDefault="002204A2" w:rsidP="002204A2">
      <w:pPr>
        <w:numPr>
          <w:ilvl w:val="0"/>
          <w:numId w:val="5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Ультразвуковая денситометрия — диагностика плотности костей, позволяет обнаружить остеопороз</w:t>
      </w:r>
      <w:r w:rsidR="00DD4A54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(по показаниям).</w:t>
      </w:r>
    </w:p>
    <w:p w14:paraId="417C95CA" w14:textId="0759EA52" w:rsidR="00C06775" w:rsidRDefault="00C06775" w:rsidP="002204A2">
      <w:pPr>
        <w:numPr>
          <w:ilvl w:val="0"/>
          <w:numId w:val="5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Рентгенография органов грудной клетки (при отсутствии результатов </w:t>
      </w:r>
      <w:r w:rsidR="00A8126B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исследования давностью до 1 года на момент госпитализации)</w:t>
      </w:r>
    </w:p>
    <w:p w14:paraId="54873376" w14:textId="7252B333" w:rsidR="006E324C" w:rsidRDefault="006E324C" w:rsidP="002204A2">
      <w:pPr>
        <w:numPr>
          <w:ilvl w:val="0"/>
          <w:numId w:val="5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lastRenderedPageBreak/>
        <w:t>О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смотр гинеколога (для женщин)</w:t>
      </w:r>
    </w:p>
    <w:p w14:paraId="6B87F371" w14:textId="77777777" w:rsidR="005F5F79" w:rsidRPr="002204A2" w:rsidRDefault="005F5F79" w:rsidP="005F5F79">
      <w:p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14:paraId="5993258B" w14:textId="77777777" w:rsidR="002204A2" w:rsidRPr="002204A2" w:rsidRDefault="002204A2" w:rsidP="002204A2">
      <w:pPr>
        <w:spacing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4. Консультативный блок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987"/>
        <w:gridCol w:w="941"/>
        <w:gridCol w:w="2607"/>
      </w:tblGrid>
      <w:tr w:rsidR="002204A2" w:rsidRPr="002204A2" w14:paraId="132376FA" w14:textId="77777777" w:rsidTr="008F1E60">
        <w:trPr>
          <w:trHeight w:val="15"/>
          <w:tblCellSpacing w:w="0" w:type="dxa"/>
        </w:trPr>
        <w:tc>
          <w:tcPr>
            <w:tcW w:w="4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2A1F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E54B" w14:textId="77777777" w:rsidR="002204A2" w:rsidRPr="002204A2" w:rsidRDefault="005F5F79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программы</w:t>
            </w:r>
          </w:p>
        </w:tc>
        <w:tc>
          <w:tcPr>
            <w:tcW w:w="2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35CD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E1E538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04A2" w:rsidRPr="002204A2" w14:paraId="054D95CA" w14:textId="77777777" w:rsidTr="008F1E60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8224C" w14:textId="77777777" w:rsidR="002204A2" w:rsidRPr="002204A2" w:rsidRDefault="002204A2" w:rsidP="0022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9068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B49C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7B72" w14:textId="77777777" w:rsidR="002204A2" w:rsidRPr="002204A2" w:rsidRDefault="002204A2" w:rsidP="0022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A2" w:rsidRPr="002204A2" w14:paraId="42FF9825" w14:textId="77777777" w:rsidTr="008F1E60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23E7" w14:textId="77777777" w:rsidR="002204A2" w:rsidRPr="002204A2" w:rsidRDefault="002204A2" w:rsidP="0022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0D43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B3F6" w14:textId="77777777" w:rsidR="002204A2" w:rsidRPr="002204A2" w:rsidRDefault="002204A2" w:rsidP="0022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A2" w:rsidRPr="002204A2" w14:paraId="45E73399" w14:textId="77777777" w:rsidTr="008F1E60">
        <w:trPr>
          <w:trHeight w:val="15"/>
          <w:tblCellSpacing w:w="0" w:type="dxa"/>
        </w:trPr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8A9F" w14:textId="77777777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терапевта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E507" w14:textId="7E1A1940" w:rsidR="002204A2" w:rsidRPr="002204A2" w:rsidRDefault="006B6701" w:rsidP="006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33A2" w14:textId="59D42D6B" w:rsidR="002204A2" w:rsidRPr="002204A2" w:rsidRDefault="006B6701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A8B84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E60" w:rsidRPr="002204A2" w14:paraId="4576897A" w14:textId="77777777" w:rsidTr="00CF746D">
        <w:trPr>
          <w:trHeight w:val="15"/>
          <w:tblCellSpacing w:w="0" w:type="dxa"/>
        </w:trPr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70E6A" w14:textId="77777777" w:rsidR="008F1E60" w:rsidRPr="002204A2" w:rsidRDefault="008F1E60" w:rsidP="00CF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физической и реабилитационной медицины 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0BE6A" w14:textId="77777777" w:rsidR="008F1E60" w:rsidRPr="002204A2" w:rsidRDefault="008F1E60" w:rsidP="00CF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5D467" w14:textId="77777777" w:rsidR="008F1E60" w:rsidRPr="002204A2" w:rsidRDefault="008F1E60" w:rsidP="00CF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262D6" w14:textId="77777777" w:rsidR="008F1E60" w:rsidRPr="002204A2" w:rsidRDefault="008F1E60" w:rsidP="00CF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A2" w:rsidRPr="002204A2" w14:paraId="21A7FE75" w14:textId="77777777" w:rsidTr="008F1E60">
        <w:trPr>
          <w:trHeight w:val="15"/>
          <w:tblCellSpacing w:w="0" w:type="dxa"/>
        </w:trPr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5CF5" w14:textId="77777777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физиотерапевта первичный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1FDD1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1A76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AEB0C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повторно</w:t>
            </w:r>
          </w:p>
        </w:tc>
      </w:tr>
      <w:tr w:rsidR="002204A2" w:rsidRPr="002204A2" w14:paraId="7170B3A3" w14:textId="77777777" w:rsidTr="008F1E60">
        <w:trPr>
          <w:trHeight w:val="15"/>
          <w:tblCellSpacing w:w="0" w:type="dxa"/>
        </w:trPr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92D7" w14:textId="77777777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ЛФК первичный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0EC1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FB59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5B1F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повторно</w:t>
            </w:r>
          </w:p>
        </w:tc>
      </w:tr>
      <w:tr w:rsidR="002204A2" w:rsidRPr="002204A2" w14:paraId="0346A7A8" w14:textId="77777777" w:rsidTr="008F1E60">
        <w:trPr>
          <w:trHeight w:val="15"/>
          <w:tblCellSpacing w:w="0" w:type="dxa"/>
        </w:trPr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ED8A" w14:textId="77777777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психолога первичный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88FF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6B83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685E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повторно</w:t>
            </w:r>
          </w:p>
        </w:tc>
      </w:tr>
      <w:tr w:rsidR="00FE1BD7" w:rsidRPr="002204A2" w14:paraId="0C2EF2CE" w14:textId="77777777" w:rsidTr="008F1E60">
        <w:trPr>
          <w:trHeight w:val="15"/>
          <w:tblCellSpacing w:w="0" w:type="dxa"/>
        </w:trPr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B06C8" w14:textId="6AADA4F8" w:rsidR="00FE1BD7" w:rsidRPr="002204A2" w:rsidRDefault="00FE1BD7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врача-рефлексотерапевта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FF376" w14:textId="229EADC7" w:rsidR="00FE1BD7" w:rsidRPr="002204A2" w:rsidRDefault="00FE1BD7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BB050" w14:textId="3C7D67D6" w:rsidR="00FE1BD7" w:rsidRPr="002204A2" w:rsidRDefault="00FE1BD7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7BA9E" w14:textId="488505AE" w:rsidR="00FE1BD7" w:rsidRPr="002204A2" w:rsidRDefault="00FE1BD7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при необходимости повторно</w:t>
            </w:r>
          </w:p>
        </w:tc>
      </w:tr>
      <w:tr w:rsidR="00FE1BD7" w:rsidRPr="002204A2" w14:paraId="3A931DD2" w14:textId="77777777" w:rsidTr="008F1E60">
        <w:trPr>
          <w:trHeight w:val="15"/>
          <w:tblCellSpacing w:w="0" w:type="dxa"/>
        </w:trPr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A7CBB" w14:textId="78E5D348" w:rsidR="00FE1BD7" w:rsidRDefault="00FE1BD7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мануальной терапии 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FBF30" w14:textId="2798F2B6" w:rsidR="00FE1BD7" w:rsidRDefault="007C0FBB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6898D" w14:textId="31A3E637" w:rsidR="00FE1BD7" w:rsidRDefault="007C0FBB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7BC63" w14:textId="7C5E3EEE" w:rsidR="00FE1BD7" w:rsidRDefault="007C0FBB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при необходимости повторно</w:t>
            </w:r>
          </w:p>
        </w:tc>
      </w:tr>
    </w:tbl>
    <w:p w14:paraId="7D4F3139" w14:textId="77777777" w:rsidR="00FE1BD7" w:rsidRDefault="00FE1BD7" w:rsidP="002204A2">
      <w:pPr>
        <w:spacing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14:paraId="489A92C6" w14:textId="415537EC" w:rsidR="002204A2" w:rsidRPr="002204A2" w:rsidRDefault="002204A2" w:rsidP="002204A2">
      <w:pPr>
        <w:spacing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5. Лечебный блок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260"/>
        <w:gridCol w:w="1260"/>
        <w:gridCol w:w="1486"/>
        <w:gridCol w:w="2815"/>
      </w:tblGrid>
      <w:tr w:rsidR="00A33530" w:rsidRPr="002204A2" w14:paraId="7FD9AD67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9F5B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4657" w14:textId="77777777" w:rsidR="002204A2" w:rsidRPr="002204A2" w:rsidRDefault="005F5F79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программы</w:t>
            </w:r>
            <w:r w:rsidR="002204A2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дней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2612E" w14:textId="77777777" w:rsidR="002204A2" w:rsidRPr="002204A2" w:rsidRDefault="005F5F79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программы</w:t>
            </w:r>
            <w:r w:rsidR="002204A2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день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F8EE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866C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</w:t>
            </w:r>
          </w:p>
        </w:tc>
      </w:tr>
      <w:tr w:rsidR="00A33530" w:rsidRPr="002204A2" w14:paraId="4EE05C8B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5641" w14:textId="579B887A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ванны (</w:t>
            </w:r>
            <w:proofErr w:type="spellStart"/>
            <w:proofErr w:type="gramStart"/>
            <w:r w:rsidR="00B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 w:rsidR="00B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</w:t>
            </w:r>
            <w:proofErr w:type="gramEnd"/>
            <w:r w:rsidR="00B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бишофитом, хвойные)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F5F8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C1CB0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4D7F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AFEDD" w14:textId="77777777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Оказывают </w:t>
            </w:r>
            <w:proofErr w:type="spellStart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общерегулирующее</w:t>
            </w:r>
            <w:proofErr w:type="spellEnd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на организм, уменьшают боль, обладают антиспастическим действием, способствуют коррекции нарушений центральной и вегетативной нервной системы.</w:t>
            </w:r>
          </w:p>
        </w:tc>
      </w:tr>
      <w:tr w:rsidR="00A33530" w:rsidRPr="002204A2" w14:paraId="0BBBE396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2ECB" w14:textId="5039E22A" w:rsidR="002204A2" w:rsidRPr="002204A2" w:rsidRDefault="00494DA0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</w:t>
            </w:r>
            <w:r w:rsidR="007C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E39C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EA48D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76A3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314A5" w14:textId="77777777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Спазмолитическое, трофическое действие, улучшение микроциркуляции и обмена веществ в конечностях.</w:t>
            </w:r>
          </w:p>
        </w:tc>
      </w:tr>
      <w:tr w:rsidR="00A33530" w:rsidRPr="002204A2" w14:paraId="748D9E94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5E4CD" w14:textId="402716C0" w:rsidR="002204A2" w:rsidRPr="002204A2" w:rsidRDefault="009D2047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альфа-капсула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4318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D985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8913" w14:textId="2DBBFB0D" w:rsidR="002204A2" w:rsidRPr="002204A2" w:rsidRDefault="0067616C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программы определяется врачом </w:t>
            </w:r>
            <w:r w:rsidR="002204A2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7BDC" w14:textId="309958BF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Уменьшает боль, обладает иммуномодулирующим действием, повышает устойчивость к стрессам и 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перегрузкам</w:t>
            </w:r>
            <w:r w:rsidR="006B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релаксирующее действие</w:t>
            </w:r>
          </w:p>
        </w:tc>
      </w:tr>
      <w:tr w:rsidR="00A33530" w:rsidRPr="002204A2" w14:paraId="7C28333D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971D" w14:textId="355F50AE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Теплолечение (</w:t>
            </w:r>
            <w:proofErr w:type="spellStart"/>
            <w:r w:rsidR="009D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</w:t>
            </w:r>
            <w:proofErr w:type="spellEnd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71D69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11F1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D51B9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F3C2" w14:textId="77777777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 мышечный спазм, увеличивает подвижность суставов. Оказывает противовоспалительное, десенсибилизирующее, </w:t>
            </w:r>
            <w:proofErr w:type="spellStart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иммунокоррегирующее</w:t>
            </w:r>
            <w:proofErr w:type="spellEnd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действие. Улучшает состояние хрящевой ткани.</w:t>
            </w:r>
          </w:p>
        </w:tc>
      </w:tr>
      <w:tr w:rsidR="00F112B9" w:rsidRPr="002204A2" w14:paraId="174F7731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F560" w14:textId="77777777" w:rsidR="00494DA0" w:rsidRPr="002204A2" w:rsidRDefault="00494DA0" w:rsidP="00A7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ручной 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4308" w14:textId="77777777" w:rsidR="00494DA0" w:rsidRPr="002204A2" w:rsidRDefault="00494DA0" w:rsidP="00A7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27DF8" w14:textId="77777777" w:rsidR="00494DA0" w:rsidRPr="002204A2" w:rsidRDefault="00494DA0" w:rsidP="00A7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7ADF" w14:textId="77777777" w:rsidR="00494DA0" w:rsidRPr="002204A2" w:rsidRDefault="00494DA0" w:rsidP="00A7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8671" w14:textId="77777777" w:rsidR="00494DA0" w:rsidRPr="002204A2" w:rsidRDefault="00494DA0" w:rsidP="00A7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</w:t>
            </w:r>
            <w:proofErr w:type="spellEnd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лимфотока в мышцах и связках, расслабление мышц, улучшение тургора тканей, анальгезирующий эффект.</w:t>
            </w:r>
          </w:p>
        </w:tc>
      </w:tr>
      <w:tr w:rsidR="00A33530" w:rsidRPr="002204A2" w14:paraId="4B8F7F0F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9C3A" w14:textId="77777777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физиотерапия:</w:t>
            </w:r>
          </w:p>
          <w:p w14:paraId="4E393E9B" w14:textId="77777777" w:rsidR="00A57CCE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7CCE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лазерным излучением</w:t>
            </w:r>
          </w:p>
          <w:p w14:paraId="70644EC6" w14:textId="28844CFF" w:rsidR="00A57CCE" w:rsidRDefault="00A57CCE" w:rsidP="005B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воздействие высок</w:t>
            </w:r>
            <w:r w:rsidR="005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интенсивным лазерным излучением </w:t>
            </w:r>
            <w:r w:rsidR="005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ХИЛТ-терапия;</w:t>
            </w:r>
          </w:p>
          <w:p w14:paraId="5AA40960" w14:textId="164D1B00" w:rsidR="005B2F70" w:rsidRDefault="00A57CCE" w:rsidP="003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терапия</w:t>
            </w:r>
            <w:r w:rsidR="005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4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MLS</w:t>
            </w:r>
            <w:r w:rsidR="000F4E14" w:rsidRPr="000F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технология;</w:t>
            </w:r>
            <w:r w:rsidR="002204A2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-воздействие магнитными полями (в том числе общая</w:t>
            </w:r>
            <w:r w:rsidR="0087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4A2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магнитотерапия)</w:t>
            </w:r>
            <w:r w:rsidR="002204A2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-воздействие синусоидальными модулированными токами (СМТ)</w:t>
            </w:r>
            <w:r w:rsidR="002204A2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-электрофорезы лекарственных веществ</w:t>
            </w:r>
            <w:r w:rsidR="002204A2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-воздействие ультразвуком</w:t>
            </w:r>
            <w:r w:rsidR="0011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1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криотерапия</w:t>
            </w:r>
            <w:r w:rsidR="00B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локальная </w:t>
            </w:r>
          </w:p>
          <w:p w14:paraId="6F703AA7" w14:textId="583093D4" w:rsidR="008C133D" w:rsidRPr="002204A2" w:rsidRDefault="008C133D" w:rsidP="00A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13DA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вид:</w:t>
            </w:r>
          </w:p>
          <w:p w14:paraId="3C115D59" w14:textId="77777777" w:rsid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процедур</w:t>
            </w:r>
          </w:p>
          <w:p w14:paraId="63C2D941" w14:textId="77777777" w:rsidR="0087199D" w:rsidRPr="002204A2" w:rsidRDefault="0087199D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7004B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вида:</w:t>
            </w:r>
          </w:p>
          <w:p w14:paraId="3612F25F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процедур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F80A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вида:</w:t>
            </w:r>
          </w:p>
          <w:p w14:paraId="7780482F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 процедур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27E4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2х методик на разные зоны с учетом сочетаемости процедур.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1033" w14:textId="2B2300B2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</w:t>
            </w:r>
            <w:proofErr w:type="spellEnd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лимфообращения, усиление </w:t>
            </w:r>
            <w:r w:rsidR="00EF79C6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регенерации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костной и хрящевой ткани, противовоспалительный, обезболивающий, рассасывающий эффект. Способствует уменьшению контрактур суставов.</w:t>
            </w:r>
          </w:p>
          <w:p w14:paraId="1DD33B1D" w14:textId="0934730F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Противовоспалительный, обезболивающий, трофический, </w:t>
            </w:r>
            <w:proofErr w:type="spellStart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нейромиостимулирующий</w:t>
            </w:r>
            <w:proofErr w:type="spellEnd"/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противоотечный эффект. </w:t>
            </w:r>
            <w:r w:rsidR="00EF79C6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Стимулирует обменные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регенерацию </w:t>
            </w:r>
            <w:r w:rsidR="00EF79C6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костной и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нервной ткани, обладает выраженным противовоспалительным действием</w:t>
            </w:r>
          </w:p>
        </w:tc>
      </w:tr>
      <w:tr w:rsidR="00A33530" w:rsidRPr="002204A2" w14:paraId="107ABC14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3C11A" w14:textId="7C96C2DE" w:rsidR="00A33530" w:rsidRPr="002204A2" w:rsidRDefault="00A33530" w:rsidP="00A3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ударно-волновая терапия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3D58B" w14:textId="4CF92294" w:rsidR="00A33530" w:rsidRPr="002204A2" w:rsidRDefault="00A7444E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410D5" w14:textId="47A67C14" w:rsidR="00A33530" w:rsidRPr="002204A2" w:rsidRDefault="00A7444E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A555" w14:textId="77777777" w:rsidR="00A33530" w:rsidRPr="002204A2" w:rsidRDefault="00A33530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15B5C" w14:textId="4DB10809" w:rsidR="00A33530" w:rsidRPr="002204A2" w:rsidRDefault="00017854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Трофостимующее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обезболивающее действие</w:t>
            </w:r>
          </w:p>
        </w:tc>
      </w:tr>
      <w:tr w:rsidR="00A33530" w:rsidRPr="002204A2" w14:paraId="16F5E786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AB80" w14:textId="716868FC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</w:t>
            </w:r>
            <w:r w:rsidR="00A57CCE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(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или </w:t>
            </w:r>
            <w:r w:rsidR="004F1AF3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2265" w14:textId="7DAB03B6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89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4ED1" w14:textId="40771380" w:rsidR="002204A2" w:rsidRPr="002204A2" w:rsidRDefault="008900E5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5E65" w14:textId="0329E7F6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4AEA" w14:textId="69BBC878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опорно- двигательного аппарата, укрепление </w:t>
            </w:r>
            <w:r w:rsidR="00A40A8C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связок, увеличение объема движений.</w:t>
            </w:r>
          </w:p>
        </w:tc>
      </w:tr>
      <w:tr w:rsidR="00A33530" w:rsidRPr="002204A2" w14:paraId="2528E0A1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C476" w14:textId="5EE02909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  <w:r w:rsidR="0087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7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артромот</w:t>
            </w:r>
            <w:proofErr w:type="spellEnd"/>
            <w:r w:rsidR="0087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орторент</w:t>
            </w:r>
            <w:proofErr w:type="spellEnd"/>
            <w:r w:rsidR="0087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D954" w14:textId="1A7D554F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85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4C19" w14:textId="2C4BCC70" w:rsidR="002204A2" w:rsidRPr="002204A2" w:rsidRDefault="008900E5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3A17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6A7C" w14:textId="27639BB9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опорно- двигательного аппарата, укрепление </w:t>
            </w:r>
            <w:r w:rsidR="00543430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связок, 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объема движений.</w:t>
            </w:r>
          </w:p>
        </w:tc>
      </w:tr>
      <w:tr w:rsidR="00D47541" w:rsidRPr="002204A2" w14:paraId="61BA92DF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018BD" w14:textId="2EE3DE8F" w:rsidR="00D47541" w:rsidRPr="005D0B6E" w:rsidRDefault="00D47541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Нейромышечная </w:t>
            </w:r>
            <w:r w:rsidR="005D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реабилитации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</w:t>
            </w:r>
            <w:r w:rsidR="005D0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</w:t>
            </w:r>
            <w:r w:rsidR="005D0B6E" w:rsidRPr="005D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</w:t>
            </w:r>
            <w:r w:rsidR="005D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1CBDA" w14:textId="3A0F5A88" w:rsidR="00D47541" w:rsidRPr="005D0B6E" w:rsidRDefault="005D0B6E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61EB9" w14:textId="018E03EC" w:rsidR="00D47541" w:rsidRPr="00E75CD1" w:rsidRDefault="00E75CD1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55F58" w14:textId="77777777" w:rsidR="00D47541" w:rsidRPr="002204A2" w:rsidRDefault="00D47541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79F65" w14:textId="4B108EFE" w:rsidR="00D47541" w:rsidRPr="00E75CD1" w:rsidRDefault="00E75CD1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опорно- двигательного аппарата, укрепление </w:t>
            </w:r>
            <w:r w:rsidR="00543430" w:rsidRPr="00E7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  <w:r w:rsidRPr="00E7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связок, увеличение объема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тренировка равновесия.</w:t>
            </w:r>
          </w:p>
        </w:tc>
      </w:tr>
      <w:tr w:rsidR="00A33530" w:rsidRPr="002204A2" w14:paraId="68F711F1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B22CF" w14:textId="7F09D3CF" w:rsidR="002204A2" w:rsidRPr="002204A2" w:rsidRDefault="00821AB3" w:rsidP="004F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Тренировке на велоэргометре 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328A0" w14:textId="1A8FBC13" w:rsidR="002204A2" w:rsidRPr="002204A2" w:rsidRDefault="00022F8B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2204A2"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82A1" w14:textId="2A427427" w:rsidR="002204A2" w:rsidRPr="002204A2" w:rsidRDefault="008900E5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21BF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6C42" w14:textId="53C20BC3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опорно- двигательного аппарата, укрепление мы</w:t>
            </w:r>
            <w:r w:rsidR="00F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ц, связок, увеличение объема движений.</w:t>
            </w:r>
          </w:p>
        </w:tc>
      </w:tr>
      <w:tr w:rsidR="00A33530" w:rsidRPr="002204A2" w14:paraId="0DE42963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9A38" w14:textId="77777777" w:rsidR="002204A2" w:rsidRPr="002204A2" w:rsidRDefault="002204A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3A39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07B6A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8220" w14:textId="77777777" w:rsidR="002204A2" w:rsidRPr="002204A2" w:rsidRDefault="002204A2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острых состояниях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BDFC5" w14:textId="77777777" w:rsidR="002204A2" w:rsidRPr="002204A2" w:rsidRDefault="002204A2" w:rsidP="0067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  <w:tr w:rsidR="004B1628" w:rsidRPr="002204A2" w14:paraId="3C15292F" w14:textId="77777777" w:rsidTr="00B12484">
        <w:trPr>
          <w:trHeight w:val="15"/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1CA10" w14:textId="7F34F2F4" w:rsidR="004B1628" w:rsidRPr="002204A2" w:rsidRDefault="001C1002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медицинским психологом 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1D129" w14:textId="559C5E30" w:rsidR="004B1628" w:rsidRPr="002204A2" w:rsidRDefault="00BD5457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примечания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1C36B" w14:textId="307E7445" w:rsidR="004B1628" w:rsidRPr="002204A2" w:rsidRDefault="00BD5457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примечания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2E28B" w14:textId="6839AFB0" w:rsidR="004B1628" w:rsidRPr="002204A2" w:rsidRDefault="00B12484" w:rsidP="002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Назначаются по результат</w:t>
            </w:r>
            <w:r w:rsidR="0089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4B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</w:t>
            </w:r>
            <w:r w:rsidR="00F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психолога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9E64E" w14:textId="316DD0C9" w:rsidR="004B1628" w:rsidRPr="002204A2" w:rsidRDefault="004B592B" w:rsidP="0022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психоэмоционального состояния</w:t>
            </w:r>
          </w:p>
        </w:tc>
      </w:tr>
    </w:tbl>
    <w:p w14:paraId="69047A29" w14:textId="77777777" w:rsidR="006463A4" w:rsidRDefault="006463A4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</w:pPr>
    </w:p>
    <w:p w14:paraId="051483E0" w14:textId="51D1645F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*- оплачивается согласно действующему прейскуранту.</w:t>
      </w:r>
    </w:p>
    <w:p w14:paraId="7F13D1BB" w14:textId="557A206C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План обследования и лечения составляется индивидуально лечащим врачом</w:t>
      </w:r>
      <w:r w:rsidR="000636C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 в соответствии с консультациями врачей-специалистов; </w:t>
      </w:r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возможны изменения и корректировки.</w:t>
      </w:r>
    </w:p>
    <w:p w14:paraId="3661FD54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14:paraId="684045DF" w14:textId="77777777" w:rsidR="002204A2" w:rsidRPr="002204A2" w:rsidRDefault="002204A2" w:rsidP="002204A2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bookmarkStart w:id="4" w:name="protivopokazaniya"/>
      <w:bookmarkEnd w:id="4"/>
      <w:r w:rsidRPr="002204A2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Противопоказания:</w:t>
      </w:r>
    </w:p>
    <w:p w14:paraId="04C56B5C" w14:textId="77777777" w:rsidR="002204A2" w:rsidRPr="002204A2" w:rsidRDefault="002204A2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Тяжелые формы поражения костей и суставов с обильным отделяемым, тяжелыми общими явлениями (</w:t>
      </w:r>
      <w:proofErr w:type="spellStart"/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гектическая</w:t>
      </w:r>
      <w:proofErr w:type="spellEnd"/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температура, резкое истощение) или амилоидозом внутренних органов.</w:t>
      </w:r>
    </w:p>
    <w:p w14:paraId="24B458C1" w14:textId="77777777" w:rsidR="002204A2" w:rsidRPr="002204A2" w:rsidRDefault="002204A2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14:paraId="35BD9DA9" w14:textId="77777777" w:rsidR="002204A2" w:rsidRPr="002204A2" w:rsidRDefault="002204A2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Хронические остеомиелиты при наличии крупных секвестров.</w:t>
      </w:r>
    </w:p>
    <w:p w14:paraId="4656230D" w14:textId="77777777" w:rsidR="002204A2" w:rsidRPr="002204A2" w:rsidRDefault="002204A2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Септические формы ревматоидного артрита, ревматоидный артрит с системными поражениями (</w:t>
      </w:r>
      <w:proofErr w:type="spellStart"/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висцеритами</w:t>
      </w:r>
      <w:proofErr w:type="spellEnd"/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).</w:t>
      </w:r>
    </w:p>
    <w:p w14:paraId="718B8E93" w14:textId="77777777" w:rsidR="002204A2" w:rsidRPr="002204A2" w:rsidRDefault="002204A2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Онкологические заболевания.</w:t>
      </w:r>
    </w:p>
    <w:p w14:paraId="6F0489CF" w14:textId="3B11A987" w:rsidR="00EC1297" w:rsidRDefault="00AC1A6D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Доброкачественны</w:t>
      </w:r>
      <w:r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е</w:t>
      </w:r>
      <w:r w:rsidR="00EC1297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новообразования</w:t>
      </w:r>
      <w:r w:rsidR="00EC1297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с наклонностью к росту</w:t>
      </w:r>
      <w:r w:rsidR="0098169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.</w:t>
      </w:r>
    </w:p>
    <w:p w14:paraId="67ADDFE4" w14:textId="2FA16919" w:rsidR="00AC1A6D" w:rsidRDefault="00AC1A6D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С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истемные заболевани</w:t>
      </w:r>
      <w:r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я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в стадии обострения</w:t>
      </w:r>
      <w:r w:rsidR="0098169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.</w:t>
      </w:r>
    </w:p>
    <w:p w14:paraId="4E40A081" w14:textId="5E49C1BE" w:rsidR="00AC1A6D" w:rsidRDefault="00E82F07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Р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езко выраженный </w:t>
      </w:r>
      <w:r w:rsidR="00731E63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атеросклеро</w:t>
      </w:r>
      <w:r w:rsidR="00731E63"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з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сосудов </w:t>
      </w:r>
      <w:r w:rsidR="00731E63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головного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мозга</w:t>
      </w:r>
      <w:r w:rsidR="0098169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.</w:t>
      </w:r>
    </w:p>
    <w:p w14:paraId="23B98809" w14:textId="576D5E10" w:rsidR="00E82F07" w:rsidRDefault="00731E63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Сердечная</w:t>
      </w:r>
      <w:r w:rsidR="00E82F07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, дыхательная, почечная, печеночная 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недостаточность</w:t>
      </w:r>
      <w:r w:rsidR="00E82F07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3 ст</w:t>
      </w:r>
      <w:r w:rsidR="0098169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.</w:t>
      </w:r>
    </w:p>
    <w:p w14:paraId="1CA547D0" w14:textId="4E9A71CF" w:rsidR="00E82F07" w:rsidRDefault="00731E63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Эпилепси</w:t>
      </w:r>
      <w:r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я</w:t>
      </w: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с частыми припадками</w:t>
      </w:r>
      <w:r w:rsidR="0098169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.</w:t>
      </w:r>
    </w:p>
    <w:p w14:paraId="11E989FA" w14:textId="160CFF99" w:rsidR="002204A2" w:rsidRPr="002204A2" w:rsidRDefault="002204A2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Кожные заболевания</w:t>
      </w:r>
      <w:r w:rsidR="000F4C40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в стадии обострения</w:t>
      </w:r>
      <w:r w:rsidR="0098169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.</w:t>
      </w:r>
    </w:p>
    <w:p w14:paraId="475EF6F0" w14:textId="77777777" w:rsidR="002204A2" w:rsidRPr="002204A2" w:rsidRDefault="002204A2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Обострение хронических заболеваний.</w:t>
      </w:r>
    </w:p>
    <w:p w14:paraId="21343B18" w14:textId="77777777" w:rsidR="002204A2" w:rsidRPr="002204A2" w:rsidRDefault="002204A2" w:rsidP="002204A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2204A2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Острые респираторные заболевания.</w:t>
      </w:r>
    </w:p>
    <w:sectPr w:rsidR="002204A2" w:rsidRPr="0022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ACD"/>
    <w:multiLevelType w:val="multilevel"/>
    <w:tmpl w:val="BDE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4089"/>
    <w:multiLevelType w:val="multilevel"/>
    <w:tmpl w:val="1CC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27966"/>
    <w:multiLevelType w:val="multilevel"/>
    <w:tmpl w:val="253A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6C73"/>
    <w:multiLevelType w:val="multilevel"/>
    <w:tmpl w:val="ABFE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F7DE6"/>
    <w:multiLevelType w:val="multilevel"/>
    <w:tmpl w:val="82E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E34B5"/>
    <w:multiLevelType w:val="multilevel"/>
    <w:tmpl w:val="A8D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415AB"/>
    <w:multiLevelType w:val="multilevel"/>
    <w:tmpl w:val="EA9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22D08"/>
    <w:multiLevelType w:val="hybridMultilevel"/>
    <w:tmpl w:val="137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703E"/>
    <w:multiLevelType w:val="multilevel"/>
    <w:tmpl w:val="8C0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012A4"/>
    <w:multiLevelType w:val="multilevel"/>
    <w:tmpl w:val="7FE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F1FFF"/>
    <w:multiLevelType w:val="multilevel"/>
    <w:tmpl w:val="4DF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B7C07"/>
    <w:multiLevelType w:val="multilevel"/>
    <w:tmpl w:val="F98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A6E78"/>
    <w:multiLevelType w:val="multilevel"/>
    <w:tmpl w:val="974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C5513"/>
    <w:multiLevelType w:val="multilevel"/>
    <w:tmpl w:val="299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95EF9"/>
    <w:multiLevelType w:val="multilevel"/>
    <w:tmpl w:val="A38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B3A6E"/>
    <w:multiLevelType w:val="multilevel"/>
    <w:tmpl w:val="7CC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F272A"/>
    <w:multiLevelType w:val="multilevel"/>
    <w:tmpl w:val="596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56BB6"/>
    <w:multiLevelType w:val="multilevel"/>
    <w:tmpl w:val="086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848480">
    <w:abstractNumId w:val="1"/>
  </w:num>
  <w:num w:numId="2" w16cid:durableId="715741830">
    <w:abstractNumId w:val="11"/>
  </w:num>
  <w:num w:numId="3" w16cid:durableId="174422710">
    <w:abstractNumId w:val="3"/>
  </w:num>
  <w:num w:numId="4" w16cid:durableId="392849309">
    <w:abstractNumId w:val="6"/>
  </w:num>
  <w:num w:numId="5" w16cid:durableId="242956609">
    <w:abstractNumId w:val="9"/>
  </w:num>
  <w:num w:numId="6" w16cid:durableId="666590343">
    <w:abstractNumId w:val="4"/>
  </w:num>
  <w:num w:numId="7" w16cid:durableId="629700884">
    <w:abstractNumId w:val="14"/>
  </w:num>
  <w:num w:numId="8" w16cid:durableId="1152794993">
    <w:abstractNumId w:val="2"/>
  </w:num>
  <w:num w:numId="9" w16cid:durableId="1387030826">
    <w:abstractNumId w:val="17"/>
  </w:num>
  <w:num w:numId="10" w16cid:durableId="1312561529">
    <w:abstractNumId w:val="10"/>
  </w:num>
  <w:num w:numId="11" w16cid:durableId="1977685879">
    <w:abstractNumId w:val="15"/>
  </w:num>
  <w:num w:numId="12" w16cid:durableId="880945304">
    <w:abstractNumId w:val="5"/>
  </w:num>
  <w:num w:numId="13" w16cid:durableId="549609216">
    <w:abstractNumId w:val="8"/>
  </w:num>
  <w:num w:numId="14" w16cid:durableId="1302542296">
    <w:abstractNumId w:val="13"/>
  </w:num>
  <w:num w:numId="15" w16cid:durableId="67778077">
    <w:abstractNumId w:val="7"/>
  </w:num>
  <w:num w:numId="16" w16cid:durableId="1709911391">
    <w:abstractNumId w:val="12"/>
  </w:num>
  <w:num w:numId="17" w16cid:durableId="148446779">
    <w:abstractNumId w:val="16"/>
  </w:num>
  <w:num w:numId="18" w16cid:durableId="18483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A2"/>
    <w:rsid w:val="00017854"/>
    <w:rsid w:val="00022F8B"/>
    <w:rsid w:val="000636C9"/>
    <w:rsid w:val="000E2DE8"/>
    <w:rsid w:val="000F4C40"/>
    <w:rsid w:val="000F4E14"/>
    <w:rsid w:val="0011351C"/>
    <w:rsid w:val="001169BE"/>
    <w:rsid w:val="001C1002"/>
    <w:rsid w:val="002204A2"/>
    <w:rsid w:val="00291F26"/>
    <w:rsid w:val="0037591E"/>
    <w:rsid w:val="00376B74"/>
    <w:rsid w:val="003D06D0"/>
    <w:rsid w:val="003E2E7D"/>
    <w:rsid w:val="00411C31"/>
    <w:rsid w:val="00494DA0"/>
    <w:rsid w:val="004B0D40"/>
    <w:rsid w:val="004B1628"/>
    <w:rsid w:val="004B592B"/>
    <w:rsid w:val="004F1AF3"/>
    <w:rsid w:val="00543430"/>
    <w:rsid w:val="005B2F70"/>
    <w:rsid w:val="005D0B6E"/>
    <w:rsid w:val="005F5F79"/>
    <w:rsid w:val="006463A4"/>
    <w:rsid w:val="0067616C"/>
    <w:rsid w:val="006A047D"/>
    <w:rsid w:val="006B0AC8"/>
    <w:rsid w:val="006B6701"/>
    <w:rsid w:val="006E324C"/>
    <w:rsid w:val="00720A0D"/>
    <w:rsid w:val="00731E63"/>
    <w:rsid w:val="007C0FBB"/>
    <w:rsid w:val="007F203D"/>
    <w:rsid w:val="00821AB3"/>
    <w:rsid w:val="00854759"/>
    <w:rsid w:val="0087199D"/>
    <w:rsid w:val="008737D3"/>
    <w:rsid w:val="008900E5"/>
    <w:rsid w:val="008C133D"/>
    <w:rsid w:val="008F1E60"/>
    <w:rsid w:val="00980024"/>
    <w:rsid w:val="00981692"/>
    <w:rsid w:val="009A414C"/>
    <w:rsid w:val="009D2047"/>
    <w:rsid w:val="00A33530"/>
    <w:rsid w:val="00A40A8C"/>
    <w:rsid w:val="00A57CCE"/>
    <w:rsid w:val="00A7444E"/>
    <w:rsid w:val="00A8126B"/>
    <w:rsid w:val="00A967AB"/>
    <w:rsid w:val="00AB2A8B"/>
    <w:rsid w:val="00AC1A6D"/>
    <w:rsid w:val="00B12484"/>
    <w:rsid w:val="00B364D7"/>
    <w:rsid w:val="00B51615"/>
    <w:rsid w:val="00B97A3F"/>
    <w:rsid w:val="00BD5457"/>
    <w:rsid w:val="00BE29D9"/>
    <w:rsid w:val="00C06775"/>
    <w:rsid w:val="00C70998"/>
    <w:rsid w:val="00D3022A"/>
    <w:rsid w:val="00D47541"/>
    <w:rsid w:val="00DD4A54"/>
    <w:rsid w:val="00E75CD1"/>
    <w:rsid w:val="00E82F07"/>
    <w:rsid w:val="00E926E3"/>
    <w:rsid w:val="00EC1297"/>
    <w:rsid w:val="00EF79C6"/>
    <w:rsid w:val="00F112B9"/>
    <w:rsid w:val="00FB4200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7174"/>
  <w15:chartTrackingRefBased/>
  <w15:docId w15:val="{18C8819C-2BA6-41C3-8227-AFBC049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-substitute">
    <w:name w:val="strong-substitute"/>
    <w:basedOn w:val="a0"/>
    <w:rsid w:val="00B51615"/>
  </w:style>
  <w:style w:type="paragraph" w:styleId="a3">
    <w:name w:val="List Paragraph"/>
    <w:basedOn w:val="a"/>
    <w:uiPriority w:val="34"/>
    <w:qFormat/>
    <w:rsid w:val="00B5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1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19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5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96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8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8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Оксана Викторовна</dc:creator>
  <cp:keywords/>
  <dc:description/>
  <cp:lastModifiedBy>User</cp:lastModifiedBy>
  <cp:revision>71</cp:revision>
  <dcterms:created xsi:type="dcterms:W3CDTF">2023-04-03T11:05:00Z</dcterms:created>
  <dcterms:modified xsi:type="dcterms:W3CDTF">2023-04-07T12:12:00Z</dcterms:modified>
</cp:coreProperties>
</file>